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36C0A" w14:textId="714B304E" w:rsidR="00A5729F" w:rsidRPr="006D6FD7" w:rsidRDefault="00A5729F" w:rsidP="00F96CAC">
      <w:pPr>
        <w:pStyle w:val="Heading1"/>
        <w:spacing w:after="240"/>
      </w:pPr>
      <w:r w:rsidRPr="006D6FD7">
        <w:t xml:space="preserve">Your </w:t>
      </w:r>
      <w:r w:rsidR="00840376">
        <w:t>pet’s diarrhea can be treated without an antibiotic</w:t>
      </w:r>
      <w:r w:rsidRPr="006D6FD7">
        <w:t>!</w:t>
      </w:r>
    </w:p>
    <w:p w14:paraId="34148045" w14:textId="77777777" w:rsidR="00B502EB" w:rsidRDefault="00B502EB" w:rsidP="00B502EB">
      <w:pPr>
        <w:spacing w:after="240"/>
        <w:rPr>
          <w:b/>
        </w:rPr>
        <w:sectPr w:rsidR="00B502EB" w:rsidSect="006D6FD7">
          <w:footerReference w:type="default" r:id="rId8"/>
          <w:type w:val="continuous"/>
          <w:pgSz w:w="12240" w:h="15840"/>
          <w:pgMar w:top="540" w:right="1440" w:bottom="1440" w:left="1440" w:header="0" w:footer="720" w:gutter="0"/>
          <w:cols w:space="720"/>
          <w:docGrid w:linePitch="360"/>
        </w:sectPr>
      </w:pPr>
    </w:p>
    <w:p w14:paraId="1189993B" w14:textId="77777777" w:rsidR="00B502EB" w:rsidRPr="00FC7E27" w:rsidRDefault="00A5729F" w:rsidP="00F96CAC">
      <w:pPr>
        <w:spacing w:after="120"/>
        <w:rPr>
          <w:sz w:val="21"/>
          <w:szCs w:val="21"/>
        </w:rPr>
      </w:pPr>
      <w:r w:rsidRPr="00FC7E27">
        <w:rPr>
          <w:b/>
          <w:sz w:val="21"/>
          <w:szCs w:val="21"/>
        </w:rPr>
        <w:t>Patient Name:</w:t>
      </w:r>
      <w:r w:rsidR="00B502EB" w:rsidRPr="00FC7E27">
        <w:rPr>
          <w:sz w:val="21"/>
          <w:szCs w:val="21"/>
        </w:rPr>
        <w:t xml:space="preserve"> __________________________</w:t>
      </w:r>
    </w:p>
    <w:p w14:paraId="66C82ED1" w14:textId="77777777" w:rsidR="00B502EB" w:rsidRPr="00FC7E27" w:rsidRDefault="00B502EB" w:rsidP="00120B3A">
      <w:pPr>
        <w:ind w:left="90"/>
        <w:rPr>
          <w:sz w:val="21"/>
          <w:szCs w:val="21"/>
        </w:rPr>
        <w:sectPr w:rsidR="00B502EB" w:rsidRPr="00FC7E27" w:rsidSect="00B502EB">
          <w:type w:val="continuous"/>
          <w:pgSz w:w="12240" w:h="15840"/>
          <w:pgMar w:top="540" w:right="1440" w:bottom="1440" w:left="1440" w:header="0" w:footer="720" w:gutter="0"/>
          <w:cols w:num="2" w:space="720"/>
          <w:docGrid w:linePitch="360"/>
        </w:sectPr>
      </w:pPr>
      <w:r w:rsidRPr="00FC7E27">
        <w:rPr>
          <w:b/>
          <w:sz w:val="21"/>
          <w:szCs w:val="21"/>
        </w:rPr>
        <w:t>Date:</w:t>
      </w:r>
      <w:r w:rsidRPr="00FC7E27">
        <w:rPr>
          <w:sz w:val="21"/>
          <w:szCs w:val="21"/>
        </w:rPr>
        <w:t xml:space="preserve"> _______________________________</w:t>
      </w:r>
      <w:r w:rsidR="00120B3A" w:rsidRPr="00FC7E27">
        <w:rPr>
          <w:sz w:val="21"/>
          <w:szCs w:val="21"/>
        </w:rPr>
        <w:t>__</w:t>
      </w:r>
    </w:p>
    <w:p w14:paraId="28B90595" w14:textId="77777777" w:rsidR="00A5729F" w:rsidRPr="00FC7E27" w:rsidRDefault="00A5729F" w:rsidP="004A3821">
      <w:pPr>
        <w:pStyle w:val="ParagraphBackground"/>
        <w:spacing w:after="0"/>
        <w:rPr>
          <w:sz w:val="21"/>
          <w:szCs w:val="21"/>
        </w:rPr>
      </w:pPr>
      <w:r w:rsidRPr="00FC7E27">
        <w:rPr>
          <w:sz w:val="21"/>
          <w:szCs w:val="21"/>
        </w:rPr>
        <w:t>Good news! Based on a complete examination and the history you provided, your pet does not need treatment with an antibiotic. Here are some other recommendations to help your pet feel better.</w:t>
      </w:r>
    </w:p>
    <w:p w14:paraId="5D17F00E" w14:textId="7DDD533B" w:rsidR="00A5729F" w:rsidRPr="00FC7E27" w:rsidRDefault="00840376" w:rsidP="004A3821">
      <w:pPr>
        <w:pStyle w:val="Heading2"/>
        <w:rPr>
          <w:sz w:val="21"/>
          <w:szCs w:val="21"/>
        </w:rPr>
      </w:pPr>
      <w:r w:rsidRPr="00FC7E27">
        <w:rPr>
          <w:sz w:val="21"/>
          <w:szCs w:val="21"/>
        </w:rPr>
        <w:t xml:space="preserve">WHAT TO KNOW ABOUT </w:t>
      </w:r>
      <w:r w:rsidR="0039543D" w:rsidRPr="00FC7E27">
        <w:rPr>
          <w:sz w:val="21"/>
          <w:szCs w:val="21"/>
        </w:rPr>
        <w:t>ACUTE</w:t>
      </w:r>
      <w:r w:rsidR="00AA4037" w:rsidRPr="00FC7E27">
        <w:rPr>
          <w:sz w:val="21"/>
          <w:szCs w:val="21"/>
        </w:rPr>
        <w:t xml:space="preserve"> </w:t>
      </w:r>
      <w:r w:rsidR="00855E5C" w:rsidRPr="00FC7E27">
        <w:rPr>
          <w:sz w:val="21"/>
          <w:szCs w:val="21"/>
        </w:rPr>
        <w:t>SMALL/MIXED</w:t>
      </w:r>
      <w:r w:rsidR="0039543D" w:rsidRPr="00FC7E27">
        <w:rPr>
          <w:sz w:val="21"/>
          <w:szCs w:val="21"/>
        </w:rPr>
        <w:t xml:space="preserve"> </w:t>
      </w:r>
      <w:r w:rsidRPr="00FC7E27">
        <w:rPr>
          <w:sz w:val="21"/>
          <w:szCs w:val="21"/>
        </w:rPr>
        <w:t>DIARRHEA</w:t>
      </w:r>
      <w:r w:rsidR="00A5729F" w:rsidRPr="00FC7E27">
        <w:rPr>
          <w:sz w:val="21"/>
          <w:szCs w:val="21"/>
        </w:rPr>
        <w:t>:</w:t>
      </w:r>
    </w:p>
    <w:p w14:paraId="7A613B80" w14:textId="77777777" w:rsidR="00A5729F" w:rsidRPr="00FC7E27" w:rsidRDefault="00A5729F" w:rsidP="00A5729F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sz w:val="21"/>
          <w:szCs w:val="21"/>
        </w:rPr>
        <w:sectPr w:rsidR="00A5729F" w:rsidRPr="00FC7E27" w:rsidSect="006D6FD7">
          <w:type w:val="continuous"/>
          <w:pgSz w:w="12240" w:h="15840"/>
          <w:pgMar w:top="540" w:right="1440" w:bottom="1440" w:left="1440" w:header="0" w:footer="720" w:gutter="0"/>
          <w:cols w:space="720"/>
          <w:docGrid w:linePitch="360"/>
        </w:sectPr>
      </w:pPr>
    </w:p>
    <w:p w14:paraId="0CB219CF" w14:textId="62AFA9DD" w:rsidR="00A5729F" w:rsidRPr="00FC7E27" w:rsidRDefault="00840376" w:rsidP="00B502EB">
      <w:pPr>
        <w:spacing w:before="240" w:after="240" w:line="240" w:lineRule="auto"/>
        <w:rPr>
          <w:i/>
          <w:sz w:val="21"/>
          <w:szCs w:val="21"/>
        </w:rPr>
      </w:pPr>
      <w:r w:rsidRPr="00FC7E27">
        <w:rPr>
          <w:rStyle w:val="Emphasis"/>
          <w:sz w:val="21"/>
          <w:szCs w:val="21"/>
        </w:rPr>
        <w:t>Diarrhea</w:t>
      </w:r>
      <w:r w:rsidR="0039543D" w:rsidRPr="00FC7E27">
        <w:rPr>
          <w:rStyle w:val="Emphasis"/>
          <w:sz w:val="21"/>
          <w:szCs w:val="21"/>
        </w:rPr>
        <w:t xml:space="preserve"> that suddenly starts</w:t>
      </w:r>
      <w:r w:rsidRPr="00FC7E27">
        <w:rPr>
          <w:rStyle w:val="Emphasis"/>
          <w:sz w:val="21"/>
          <w:szCs w:val="21"/>
        </w:rPr>
        <w:t xml:space="preserve"> in dogs and cats usually resolves on its own in about 5 days. Diarrhea </w:t>
      </w:r>
      <w:r w:rsidR="00E92D33" w:rsidRPr="00FC7E27">
        <w:rPr>
          <w:rStyle w:val="Emphasis"/>
          <w:sz w:val="21"/>
          <w:szCs w:val="21"/>
        </w:rPr>
        <w:t xml:space="preserve">often </w:t>
      </w:r>
      <w:r w:rsidRPr="00FC7E27">
        <w:rPr>
          <w:rStyle w:val="Emphasis"/>
          <w:sz w:val="21"/>
          <w:szCs w:val="21"/>
        </w:rPr>
        <w:t>occurs when something</w:t>
      </w:r>
      <w:r w:rsidR="0080549D" w:rsidRPr="00FC7E27">
        <w:rPr>
          <w:rStyle w:val="Emphasis"/>
          <w:sz w:val="21"/>
          <w:szCs w:val="21"/>
        </w:rPr>
        <w:t xml:space="preserve"> </w:t>
      </w:r>
      <w:r w:rsidRPr="00FC7E27">
        <w:rPr>
          <w:rStyle w:val="Emphasis"/>
          <w:sz w:val="21"/>
          <w:szCs w:val="21"/>
        </w:rPr>
        <w:t>upsets the normal balance of good “bugs” (bacteria) in the gut. There are actions we can take to help set the balance right again. These include</w:t>
      </w:r>
      <w:r w:rsidR="0080549D" w:rsidRPr="00FC7E27">
        <w:rPr>
          <w:rStyle w:val="Emphasis"/>
          <w:sz w:val="21"/>
          <w:szCs w:val="21"/>
        </w:rPr>
        <w:t xml:space="preserve"> temporarily</w:t>
      </w:r>
      <w:r w:rsidRPr="00FC7E27">
        <w:rPr>
          <w:rStyle w:val="Emphasis"/>
          <w:sz w:val="21"/>
          <w:szCs w:val="21"/>
        </w:rPr>
        <w:t xml:space="preserve"> providing a diet that</w:t>
      </w:r>
      <w:r w:rsidR="0080549D" w:rsidRPr="00FC7E27">
        <w:rPr>
          <w:rStyle w:val="Emphasis"/>
          <w:sz w:val="21"/>
          <w:szCs w:val="21"/>
        </w:rPr>
        <w:t xml:space="preserve"> is either easily digestible or higher in fiber, depending on the type of diarrhea your pet is experiencing</w:t>
      </w:r>
      <w:r w:rsidR="00A5729F" w:rsidRPr="00FC7E27">
        <w:rPr>
          <w:rStyle w:val="Emphasis"/>
          <w:sz w:val="21"/>
          <w:szCs w:val="21"/>
        </w:rPr>
        <w:t xml:space="preserve">. </w:t>
      </w:r>
      <w:r w:rsidR="0080549D" w:rsidRPr="00FC7E27">
        <w:rPr>
          <w:rStyle w:val="Emphasis"/>
          <w:sz w:val="21"/>
          <w:szCs w:val="21"/>
        </w:rPr>
        <w:t>Though your pet may have received antibiotic</w:t>
      </w:r>
      <w:r w:rsidR="00631DB3">
        <w:rPr>
          <w:rStyle w:val="Emphasis"/>
          <w:sz w:val="21"/>
          <w:szCs w:val="21"/>
        </w:rPr>
        <w:t>s</w:t>
      </w:r>
      <w:r w:rsidR="0080549D" w:rsidRPr="00FC7E27">
        <w:rPr>
          <w:rStyle w:val="Emphasis"/>
          <w:sz w:val="21"/>
          <w:szCs w:val="21"/>
        </w:rPr>
        <w:t xml:space="preserve"> in the past when experiencing diarrhea, we now know that antibiotic</w:t>
      </w:r>
      <w:r w:rsidR="0039543D" w:rsidRPr="00FC7E27">
        <w:rPr>
          <w:rStyle w:val="Emphasis"/>
          <w:sz w:val="21"/>
          <w:szCs w:val="21"/>
        </w:rPr>
        <w:t>s</w:t>
      </w:r>
      <w:r w:rsidR="0080549D" w:rsidRPr="00FC7E27">
        <w:rPr>
          <w:rStyle w:val="Emphasis"/>
          <w:sz w:val="21"/>
          <w:szCs w:val="21"/>
        </w:rPr>
        <w:t xml:space="preserve"> further upset the balance of good bacteria in the gut, including those that help heal the gut. Therefore, a</w:t>
      </w:r>
      <w:r w:rsidR="00834D4E" w:rsidRPr="00FC7E27">
        <w:rPr>
          <w:rStyle w:val="Emphasis"/>
          <w:sz w:val="21"/>
          <w:szCs w:val="21"/>
        </w:rPr>
        <w:t>ntibiotics should be used only when needed</w:t>
      </w:r>
      <w:r w:rsidR="00590D70" w:rsidRPr="00FC7E27">
        <w:rPr>
          <w:rStyle w:val="Emphasis"/>
          <w:sz w:val="21"/>
          <w:szCs w:val="21"/>
        </w:rPr>
        <w:t>, because unneeded antibiotics can cause harmful side effects and promote antibiotic resistance</w:t>
      </w:r>
      <w:r w:rsidR="00834D4E" w:rsidRPr="00FC7E27">
        <w:rPr>
          <w:rStyle w:val="Emphasis"/>
          <w:sz w:val="21"/>
          <w:szCs w:val="21"/>
        </w:rPr>
        <w:t>.</w:t>
      </w:r>
    </w:p>
    <w:p w14:paraId="361E4872" w14:textId="77777777" w:rsidR="00AA4037" w:rsidRPr="00FC7E27" w:rsidRDefault="00AA4037" w:rsidP="00120B3A">
      <w:pPr>
        <w:pStyle w:val="Heading2"/>
        <w:rPr>
          <w:sz w:val="21"/>
          <w:szCs w:val="21"/>
        </w:rPr>
        <w:sectPr w:rsidR="00AA4037" w:rsidRPr="00FC7E27" w:rsidSect="0077122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0A3056" w14:textId="767142B7" w:rsidR="00A5729F" w:rsidRDefault="00A5729F" w:rsidP="00631DB3">
      <w:pPr>
        <w:pStyle w:val="Heading2"/>
        <w:rPr>
          <w:sz w:val="21"/>
          <w:szCs w:val="21"/>
        </w:rPr>
      </w:pPr>
      <w:r w:rsidRPr="00FC7E27">
        <w:rPr>
          <w:sz w:val="21"/>
          <w:szCs w:val="21"/>
        </w:rPr>
        <w:t>HELP YOUR PET BY DOING THE FOLLOWING:</w:t>
      </w:r>
    </w:p>
    <w:p w14:paraId="0E060E07" w14:textId="65A67137" w:rsidR="00A5729F" w:rsidRPr="00631DB3" w:rsidRDefault="00A5729F" w:rsidP="00631DB3">
      <w:pPr>
        <w:pStyle w:val="ListParagraph"/>
        <w:numPr>
          <w:ilvl w:val="0"/>
          <w:numId w:val="17"/>
        </w:numPr>
        <w:spacing w:after="120" w:line="240" w:lineRule="auto"/>
        <w:rPr>
          <w:sz w:val="21"/>
          <w:szCs w:val="21"/>
        </w:rPr>
        <w:sectPr w:rsidR="00A5729F" w:rsidRPr="00631DB3" w:rsidSect="00AA4037">
          <w:type w:val="continuous"/>
          <w:pgSz w:w="12240" w:h="15840"/>
          <w:pgMar w:top="1440" w:right="1440" w:bottom="1440" w:left="1440" w:header="720" w:footer="720" w:gutter="0"/>
          <w:cols w:space="360"/>
          <w:docGrid w:linePitch="360"/>
        </w:sectPr>
      </w:pPr>
      <w:r w:rsidRPr="00631DB3">
        <w:rPr>
          <w:sz w:val="21"/>
          <w:szCs w:val="21"/>
        </w:rPr>
        <w:t xml:space="preserve">Feed </w:t>
      </w:r>
      <w:r w:rsidR="00840376" w:rsidRPr="00631DB3">
        <w:rPr>
          <w:sz w:val="21"/>
          <w:szCs w:val="21"/>
        </w:rPr>
        <w:t xml:space="preserve">a gut-friendly </w:t>
      </w:r>
      <w:r w:rsidRPr="00631DB3">
        <w:rPr>
          <w:sz w:val="21"/>
          <w:szCs w:val="21"/>
        </w:rPr>
        <w:t>diet</w:t>
      </w:r>
      <w:r w:rsidR="003D48DA" w:rsidRPr="00631DB3">
        <w:rPr>
          <w:sz w:val="21"/>
          <w:szCs w:val="21"/>
        </w:rPr>
        <w:t>:</w:t>
      </w:r>
      <w:r w:rsidRPr="00631DB3">
        <w:rPr>
          <w:sz w:val="21"/>
          <w:szCs w:val="21"/>
        </w:rPr>
        <w:t xml:space="preserve"> </w:t>
      </w:r>
      <w:r w:rsidR="00570654" w:rsidRPr="00631DB3">
        <w:rPr>
          <w:sz w:val="21"/>
          <w:szCs w:val="21"/>
        </w:rPr>
        <w:t>[</w:t>
      </w:r>
      <w:r w:rsidR="00570654" w:rsidRPr="00631DB3">
        <w:rPr>
          <w:i/>
          <w:iCs/>
          <w:sz w:val="21"/>
          <w:szCs w:val="21"/>
        </w:rPr>
        <w:t>examples for small bowel diarrhea include</w:t>
      </w:r>
      <w:r w:rsidR="00631DB3" w:rsidRPr="00631DB3">
        <w:rPr>
          <w:i/>
          <w:iCs/>
          <w:sz w:val="21"/>
          <w:szCs w:val="21"/>
        </w:rPr>
        <w:t>:</w:t>
      </w:r>
      <w:r w:rsidR="00570654" w:rsidRPr="00631DB3">
        <w:rPr>
          <w:i/>
          <w:iCs/>
          <w:sz w:val="21"/>
          <w:szCs w:val="21"/>
        </w:rPr>
        <w:t xml:space="preserve"> easily digestible low</w:t>
      </w:r>
      <w:r w:rsidR="00C06452" w:rsidRPr="00631DB3">
        <w:rPr>
          <w:i/>
          <w:iCs/>
          <w:sz w:val="21"/>
          <w:szCs w:val="21"/>
        </w:rPr>
        <w:t>-</w:t>
      </w:r>
      <w:r w:rsidR="00570654" w:rsidRPr="00631DB3">
        <w:rPr>
          <w:i/>
          <w:iCs/>
          <w:sz w:val="21"/>
          <w:szCs w:val="21"/>
        </w:rPr>
        <w:t xml:space="preserve">fat options such as </w:t>
      </w:r>
      <w:r w:rsidR="00855E5C" w:rsidRPr="00631DB3">
        <w:rPr>
          <w:i/>
          <w:iCs/>
          <w:sz w:val="21"/>
          <w:szCs w:val="21"/>
        </w:rPr>
        <w:t>Purina ProPlan Veterinary EN</w:t>
      </w:r>
      <w:r w:rsidR="00AA4037" w:rsidRPr="00631DB3">
        <w:rPr>
          <w:i/>
          <w:iCs/>
          <w:sz w:val="21"/>
          <w:szCs w:val="21"/>
        </w:rPr>
        <w:t xml:space="preserve"> </w:t>
      </w:r>
      <w:r w:rsidR="00570654" w:rsidRPr="00631DB3">
        <w:rPr>
          <w:i/>
          <w:iCs/>
          <w:sz w:val="21"/>
          <w:szCs w:val="21"/>
        </w:rPr>
        <w:t>cans, Hills Science Diet i/d low fat cans, Royal Canin Gastrointestinal Low Fat</w:t>
      </w:r>
      <w:r w:rsidR="004124D0" w:rsidRPr="00631DB3">
        <w:rPr>
          <w:i/>
          <w:iCs/>
          <w:sz w:val="21"/>
          <w:szCs w:val="21"/>
        </w:rPr>
        <w:t>, etc.</w:t>
      </w:r>
      <w:r w:rsidR="00570654" w:rsidRPr="00631DB3">
        <w:rPr>
          <w:sz w:val="21"/>
          <w:szCs w:val="21"/>
        </w:rPr>
        <w:t>]</w:t>
      </w:r>
    </w:p>
    <w:p w14:paraId="2B471AD6" w14:textId="5A6EC861" w:rsidR="00E92D33" w:rsidRPr="00FC7E27" w:rsidRDefault="00E74BB6" w:rsidP="00631DB3">
      <w:pPr>
        <w:pStyle w:val="Heading2"/>
        <w:spacing w:before="0" w:line="240" w:lineRule="auto"/>
        <w:ind w:left="360"/>
        <w:rPr>
          <w:rFonts w:cs="Times New Roman (Headings CS)"/>
          <w:b w:val="0"/>
          <w:bCs/>
          <w:color w:val="000000" w:themeColor="text1"/>
          <w:spacing w:val="0"/>
          <w:sz w:val="21"/>
          <w:szCs w:val="21"/>
        </w:rPr>
      </w:pPr>
      <w:r w:rsidRPr="00FC7E27">
        <w:rPr>
          <w:rFonts w:cs="Times New Roman (Headings CS)"/>
          <w:color w:val="000000" w:themeColor="text1"/>
          <w:spacing w:val="0"/>
          <w:sz w:val="21"/>
          <w:szCs w:val="21"/>
        </w:rPr>
        <w:t>Directions:</w:t>
      </w:r>
      <w:r w:rsidRPr="00FC7E27">
        <w:rPr>
          <w:rFonts w:cs="Times New Roman (Headings CS)"/>
          <w:b w:val="0"/>
          <w:bCs/>
          <w:color w:val="000000" w:themeColor="text1"/>
          <w:spacing w:val="0"/>
          <w:sz w:val="21"/>
          <w:szCs w:val="21"/>
        </w:rPr>
        <w:t xml:space="preserve"> </w:t>
      </w:r>
      <w:r w:rsidR="00631DB3">
        <w:rPr>
          <w:rFonts w:cs="Times New Roman (Headings CS)"/>
          <w:b w:val="0"/>
          <w:bCs/>
          <w:color w:val="000000" w:themeColor="text1"/>
          <w:spacing w:val="0"/>
          <w:sz w:val="21"/>
          <w:szCs w:val="21"/>
        </w:rPr>
        <w:t>____________________________________________________________________________</w:t>
      </w:r>
    </w:p>
    <w:p w14:paraId="09D59AC3" w14:textId="55616168" w:rsidR="005E3134" w:rsidRPr="00631DB3" w:rsidRDefault="00631DB3" w:rsidP="00631DB3">
      <w:pPr>
        <w:pStyle w:val="Heading2"/>
        <w:spacing w:before="0" w:line="240" w:lineRule="auto"/>
        <w:ind w:left="360"/>
        <w:rPr>
          <w:rFonts w:cs="Times New Roman (Headings CS)"/>
          <w:b w:val="0"/>
          <w:bCs/>
          <w:i/>
          <w:color w:val="000000" w:themeColor="text1"/>
          <w:spacing w:val="0"/>
          <w:sz w:val="21"/>
          <w:szCs w:val="21"/>
        </w:rPr>
      </w:pPr>
      <w:r w:rsidRPr="00631DB3">
        <w:rPr>
          <w:rFonts w:cs="Times New Roman (Headings CS)"/>
          <w:b w:val="0"/>
          <w:bCs/>
          <w:color w:val="000000" w:themeColor="text1"/>
          <w:spacing w:val="0"/>
          <w:sz w:val="21"/>
          <w:szCs w:val="21"/>
        </w:rPr>
        <w:t>Ex:</w:t>
      </w:r>
      <w:r w:rsidRPr="00631DB3">
        <w:rPr>
          <w:rFonts w:cs="Times New Roman (Headings CS)"/>
          <w:b w:val="0"/>
          <w:bCs/>
          <w:i/>
          <w:color w:val="000000" w:themeColor="text1"/>
          <w:spacing w:val="0"/>
          <w:sz w:val="21"/>
          <w:szCs w:val="21"/>
        </w:rPr>
        <w:t xml:space="preserve"> </w:t>
      </w:r>
      <w:r w:rsidR="005E3134" w:rsidRPr="00631DB3">
        <w:rPr>
          <w:rFonts w:cs="Times New Roman (Headings CS)"/>
          <w:b w:val="0"/>
          <w:bCs/>
          <w:i/>
          <w:color w:val="000000" w:themeColor="text1"/>
          <w:spacing w:val="0"/>
          <w:sz w:val="21"/>
          <w:szCs w:val="21"/>
        </w:rPr>
        <w:t>See specific feeding instruction on the labe</w:t>
      </w:r>
      <w:r w:rsidRPr="00631DB3">
        <w:rPr>
          <w:rFonts w:cs="Times New Roman (Headings CS)"/>
          <w:b w:val="0"/>
          <w:bCs/>
          <w:i/>
          <w:color w:val="000000" w:themeColor="text1"/>
          <w:spacing w:val="0"/>
          <w:sz w:val="21"/>
          <w:szCs w:val="21"/>
        </w:rPr>
        <w:t>l added to the cans. Feed for 5–</w:t>
      </w:r>
      <w:r w:rsidR="005E3134" w:rsidRPr="00631DB3">
        <w:rPr>
          <w:rFonts w:cs="Times New Roman (Headings CS)"/>
          <w:b w:val="0"/>
          <w:bCs/>
          <w:i/>
          <w:color w:val="000000" w:themeColor="text1"/>
          <w:spacing w:val="0"/>
          <w:sz w:val="21"/>
          <w:szCs w:val="21"/>
        </w:rPr>
        <w:t>7 days.</w:t>
      </w:r>
    </w:p>
    <w:p w14:paraId="42CE13A8" w14:textId="77777777" w:rsidR="00AA4037" w:rsidRPr="00631DB3" w:rsidRDefault="00AA4037" w:rsidP="00631DB3">
      <w:pPr>
        <w:spacing w:after="120" w:line="240" w:lineRule="auto"/>
        <w:ind w:left="360"/>
        <w:rPr>
          <w:i/>
          <w:sz w:val="21"/>
          <w:szCs w:val="21"/>
        </w:rPr>
        <w:sectPr w:rsidR="00AA4037" w:rsidRPr="00631DB3" w:rsidSect="00AA4037">
          <w:footerReference w:type="default" r:id="rId9"/>
          <w:type w:val="continuous"/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14:paraId="500D94F6" w14:textId="6E653D37" w:rsidR="00631DB3" w:rsidRPr="00631DB3" w:rsidRDefault="00AA1868" w:rsidP="00631DB3">
      <w:pPr>
        <w:ind w:left="360"/>
        <w:rPr>
          <w:rStyle w:val="eop"/>
          <w:rFonts w:ascii="Calibri" w:hAnsi="Calibri" w:cs="Calibri"/>
          <w:i/>
          <w:color w:val="000000"/>
          <w:sz w:val="21"/>
          <w:szCs w:val="21"/>
          <w:shd w:val="clear" w:color="auto" w:fill="FFFFFF"/>
        </w:rPr>
      </w:pPr>
      <w:r w:rsidRPr="00631DB3">
        <w:rPr>
          <w:rStyle w:val="normaltextrun"/>
          <w:rFonts w:ascii="Calibri" w:hAnsi="Calibri" w:cs="Calibri"/>
          <w:i/>
          <w:color w:val="000000"/>
          <w:sz w:val="21"/>
          <w:szCs w:val="21"/>
          <w:shd w:val="clear" w:color="auto" w:fill="FFFFFF"/>
        </w:rPr>
        <w:t xml:space="preserve">When your pet’s stool has normalized, transition to your pet’s normal food by mixing </w:t>
      </w:r>
      <w:r w:rsidR="00631DB3" w:rsidRPr="00631DB3">
        <w:rPr>
          <w:rStyle w:val="normaltextrun"/>
          <w:rFonts w:ascii="Calibri" w:hAnsi="Calibri" w:cs="Calibri"/>
          <w:i/>
          <w:color w:val="000000"/>
          <w:sz w:val="21"/>
          <w:szCs w:val="21"/>
          <w:shd w:val="clear" w:color="auto" w:fill="FFFFFF"/>
        </w:rPr>
        <w:t xml:space="preserve">½ </w:t>
      </w:r>
      <w:r w:rsidRPr="00631DB3">
        <w:rPr>
          <w:rStyle w:val="normaltextrun"/>
          <w:rFonts w:ascii="Calibri" w:hAnsi="Calibri" w:cs="Calibri"/>
          <w:i/>
          <w:color w:val="000000"/>
          <w:sz w:val="21"/>
          <w:szCs w:val="21"/>
          <w:shd w:val="clear" w:color="auto" w:fill="FFFFFF"/>
        </w:rPr>
        <w:t xml:space="preserve">regular food and </w:t>
      </w:r>
      <w:r w:rsidR="00631DB3" w:rsidRPr="00631DB3">
        <w:rPr>
          <w:rStyle w:val="normaltextrun"/>
          <w:rFonts w:ascii="Calibri" w:hAnsi="Calibri" w:cs="Calibri"/>
          <w:i/>
          <w:color w:val="000000"/>
          <w:sz w:val="21"/>
          <w:szCs w:val="21"/>
          <w:shd w:val="clear" w:color="auto" w:fill="FFFFFF"/>
        </w:rPr>
        <w:t xml:space="preserve">½ </w:t>
      </w:r>
      <w:r w:rsidRPr="00631DB3">
        <w:rPr>
          <w:rStyle w:val="normaltextrun"/>
          <w:rFonts w:ascii="Calibri" w:hAnsi="Calibri" w:cs="Calibri"/>
          <w:i/>
          <w:color w:val="000000"/>
          <w:sz w:val="21"/>
          <w:szCs w:val="21"/>
          <w:shd w:val="clear" w:color="auto" w:fill="FFFFFF"/>
        </w:rPr>
        <w:t>new prescription diet for 1 day. Then</w:t>
      </w:r>
      <w:r w:rsidR="00631DB3" w:rsidRPr="00631DB3">
        <w:rPr>
          <w:rStyle w:val="normaltextrun"/>
          <w:rFonts w:ascii="Calibri" w:hAnsi="Calibri" w:cs="Calibri"/>
          <w:i/>
          <w:color w:val="000000"/>
          <w:sz w:val="21"/>
          <w:szCs w:val="21"/>
          <w:shd w:val="clear" w:color="auto" w:fill="FFFFFF"/>
        </w:rPr>
        <w:t xml:space="preserve"> ¾ regular food and</w:t>
      </w:r>
      <w:r w:rsidRPr="00631DB3">
        <w:rPr>
          <w:rStyle w:val="normaltextrun"/>
          <w:rFonts w:ascii="Calibri" w:hAnsi="Calibri" w:cs="Calibri"/>
          <w:i/>
          <w:color w:val="000000"/>
          <w:sz w:val="21"/>
          <w:szCs w:val="21"/>
          <w:shd w:val="clear" w:color="auto" w:fill="FFFFFF"/>
        </w:rPr>
        <w:t xml:space="preserve"> </w:t>
      </w:r>
      <w:r w:rsidR="00631DB3" w:rsidRPr="00631DB3">
        <w:rPr>
          <w:rStyle w:val="normaltextrun"/>
          <w:rFonts w:ascii="Calibri" w:hAnsi="Calibri" w:cs="Calibri"/>
          <w:i/>
          <w:color w:val="000000"/>
          <w:sz w:val="21"/>
          <w:szCs w:val="21"/>
          <w:shd w:val="clear" w:color="auto" w:fill="FFFFFF"/>
        </w:rPr>
        <w:t xml:space="preserve">¼ </w:t>
      </w:r>
      <w:r w:rsidRPr="00631DB3">
        <w:rPr>
          <w:rStyle w:val="normaltextrun"/>
          <w:rFonts w:ascii="Calibri" w:hAnsi="Calibri" w:cs="Calibri"/>
          <w:i/>
          <w:color w:val="000000"/>
          <w:sz w:val="21"/>
          <w:szCs w:val="21"/>
          <w:shd w:val="clear" w:color="auto" w:fill="FFFFFF"/>
        </w:rPr>
        <w:t>new prescription diet for 1 day. Total transition time should take about 3 da</w:t>
      </w:r>
      <w:r w:rsidR="00631DB3" w:rsidRPr="00631DB3">
        <w:rPr>
          <w:rStyle w:val="normaltextrun"/>
          <w:rFonts w:ascii="Calibri" w:hAnsi="Calibri" w:cs="Calibri"/>
          <w:i/>
          <w:color w:val="000000"/>
          <w:sz w:val="21"/>
          <w:szCs w:val="21"/>
          <w:shd w:val="clear" w:color="auto" w:fill="FFFFFF"/>
        </w:rPr>
        <w:t>ys once stools have normalized.</w:t>
      </w:r>
    </w:p>
    <w:p w14:paraId="323BBD01" w14:textId="46FEB63E" w:rsidR="00AA4037" w:rsidRPr="00631DB3" w:rsidRDefault="00AA4037" w:rsidP="00631DB3">
      <w:pPr>
        <w:pStyle w:val="ListParagraph"/>
        <w:numPr>
          <w:ilvl w:val="0"/>
          <w:numId w:val="17"/>
        </w:numPr>
        <w:rPr>
          <w:rFonts w:ascii="Calibri" w:hAnsi="Calibri" w:cs="Calibri"/>
          <w:color w:val="000000"/>
          <w:sz w:val="21"/>
          <w:szCs w:val="21"/>
          <w:shd w:val="clear" w:color="auto" w:fill="FFFFFF"/>
        </w:rPr>
      </w:pPr>
      <w:r w:rsidRPr="00631DB3">
        <w:rPr>
          <w:sz w:val="21"/>
          <w:szCs w:val="21"/>
        </w:rPr>
        <w:t>Ensure your pet stays hydrated by providing access to fresh water.</w:t>
      </w:r>
    </w:p>
    <w:p w14:paraId="1954D679" w14:textId="6725F7E0" w:rsidR="00A5729F" w:rsidRPr="00FC7E27" w:rsidRDefault="00A5729F" w:rsidP="00631DB3">
      <w:pPr>
        <w:pStyle w:val="Heading2"/>
        <w:spacing w:before="0" w:line="240" w:lineRule="auto"/>
        <w:rPr>
          <w:sz w:val="21"/>
          <w:szCs w:val="21"/>
        </w:rPr>
      </w:pPr>
      <w:r w:rsidRPr="00FC7E27">
        <w:rPr>
          <w:sz w:val="21"/>
          <w:szCs w:val="21"/>
        </w:rPr>
        <w:t>NON-ANTIBIOTIC MEDIC</w:t>
      </w:r>
      <w:r w:rsidR="00D16968" w:rsidRPr="00FC7E27">
        <w:rPr>
          <w:sz w:val="21"/>
          <w:szCs w:val="21"/>
        </w:rPr>
        <w:t>A</w:t>
      </w:r>
      <w:r w:rsidRPr="00FC7E27">
        <w:rPr>
          <w:sz w:val="21"/>
          <w:szCs w:val="21"/>
        </w:rPr>
        <w:t>TIONS</w:t>
      </w:r>
      <w:r w:rsidR="00C06452" w:rsidRPr="00FC7E27">
        <w:rPr>
          <w:sz w:val="21"/>
          <w:szCs w:val="21"/>
        </w:rPr>
        <w:t xml:space="preserve"> PRESCRIBED TODAY</w:t>
      </w:r>
      <w:r w:rsidRPr="00FC7E27">
        <w:rPr>
          <w:sz w:val="21"/>
          <w:szCs w:val="21"/>
        </w:rPr>
        <w:t>:</w:t>
      </w:r>
    </w:p>
    <w:p w14:paraId="09793705" w14:textId="493FE0BB" w:rsidR="004124D0" w:rsidRPr="00631DB3" w:rsidRDefault="004124D0" w:rsidP="00631DB3">
      <w:pPr>
        <w:pStyle w:val="ListParagraph"/>
        <w:numPr>
          <w:ilvl w:val="0"/>
          <w:numId w:val="17"/>
        </w:numPr>
        <w:spacing w:after="120" w:line="240" w:lineRule="auto"/>
        <w:rPr>
          <w:sz w:val="21"/>
          <w:szCs w:val="21"/>
        </w:rPr>
      </w:pPr>
      <w:r w:rsidRPr="00631DB3">
        <w:rPr>
          <w:sz w:val="21"/>
          <w:szCs w:val="21"/>
        </w:rPr>
        <w:t>Probiotics (good gut bacteria): [</w:t>
      </w:r>
      <w:r w:rsidRPr="00631DB3">
        <w:rPr>
          <w:i/>
          <w:iCs/>
          <w:sz w:val="21"/>
          <w:szCs w:val="21"/>
        </w:rPr>
        <w:t>examples include</w:t>
      </w:r>
      <w:r w:rsidR="00631DB3" w:rsidRPr="00631DB3">
        <w:rPr>
          <w:i/>
          <w:iCs/>
          <w:sz w:val="21"/>
          <w:szCs w:val="21"/>
        </w:rPr>
        <w:t>:</w:t>
      </w:r>
      <w:r w:rsidRPr="00631DB3">
        <w:rPr>
          <w:i/>
          <w:iCs/>
          <w:sz w:val="21"/>
          <w:szCs w:val="21"/>
        </w:rPr>
        <w:t xml:space="preserve"> Purina ProPlan Veterinary Supplements</w:t>
      </w:r>
      <w:r w:rsidR="00631DB3" w:rsidRPr="00631DB3">
        <w:rPr>
          <w:i/>
          <w:iCs/>
          <w:sz w:val="21"/>
          <w:szCs w:val="21"/>
        </w:rPr>
        <w:t>,</w:t>
      </w:r>
      <w:r w:rsidRPr="00631DB3">
        <w:rPr>
          <w:i/>
          <w:iCs/>
          <w:sz w:val="21"/>
          <w:szCs w:val="21"/>
        </w:rPr>
        <w:t xml:space="preserve"> FortiFlora packets, Nutramax Proviable, Visbiome Vet, etc.</w:t>
      </w:r>
      <w:r w:rsidRPr="00631DB3">
        <w:rPr>
          <w:sz w:val="21"/>
          <w:szCs w:val="21"/>
        </w:rPr>
        <w:t xml:space="preserve">] </w:t>
      </w:r>
    </w:p>
    <w:p w14:paraId="5E16FD95" w14:textId="6A5E8EBD" w:rsidR="00AA4037" w:rsidRPr="00FC7E27" w:rsidRDefault="00AA4037" w:rsidP="00C06452">
      <w:pPr>
        <w:pStyle w:val="Heading2"/>
        <w:spacing w:before="0" w:line="240" w:lineRule="auto"/>
        <w:ind w:left="360"/>
        <w:rPr>
          <w:rFonts w:cs="Times New Roman (Headings CS)"/>
          <w:b w:val="0"/>
          <w:bCs/>
          <w:color w:val="000000" w:themeColor="text1"/>
          <w:spacing w:val="0"/>
          <w:sz w:val="21"/>
          <w:szCs w:val="21"/>
        </w:rPr>
      </w:pPr>
      <w:r w:rsidRPr="00FC7E27">
        <w:rPr>
          <w:rFonts w:cs="Times New Roman (Headings CS)"/>
          <w:color w:val="000000" w:themeColor="text1"/>
          <w:spacing w:val="0"/>
          <w:sz w:val="21"/>
          <w:szCs w:val="21"/>
        </w:rPr>
        <w:t>Directions:</w:t>
      </w:r>
      <w:r w:rsidRPr="00FC7E27">
        <w:rPr>
          <w:rFonts w:cs="Times New Roman (Headings CS)"/>
          <w:b w:val="0"/>
          <w:bCs/>
          <w:color w:val="000000" w:themeColor="text1"/>
          <w:spacing w:val="0"/>
          <w:sz w:val="21"/>
          <w:szCs w:val="21"/>
        </w:rPr>
        <w:t xml:space="preserve"> </w:t>
      </w:r>
      <w:r w:rsidR="00631DB3">
        <w:rPr>
          <w:rFonts w:cs="Times New Roman (Headings CS)"/>
          <w:b w:val="0"/>
          <w:bCs/>
          <w:color w:val="000000" w:themeColor="text1"/>
          <w:spacing w:val="0"/>
          <w:sz w:val="21"/>
          <w:szCs w:val="21"/>
        </w:rPr>
        <w:t>____________________________________________________________________________</w:t>
      </w:r>
    </w:p>
    <w:p w14:paraId="1E57702B" w14:textId="77777777" w:rsidR="004124D0" w:rsidRPr="00FC7E27" w:rsidRDefault="004124D0" w:rsidP="00C06452">
      <w:pPr>
        <w:pStyle w:val="Heading2"/>
        <w:spacing w:before="0" w:after="240" w:line="240" w:lineRule="auto"/>
        <w:ind w:left="360"/>
        <w:rPr>
          <w:rFonts w:cs="Times New Roman (Headings CS)"/>
          <w:b w:val="0"/>
          <w:bCs/>
          <w:i/>
          <w:iCs/>
          <w:color w:val="000000" w:themeColor="text1"/>
          <w:spacing w:val="0"/>
          <w:sz w:val="21"/>
          <w:szCs w:val="21"/>
        </w:rPr>
      </w:pPr>
      <w:r w:rsidRPr="00FC7E27">
        <w:rPr>
          <w:rFonts w:cs="Times New Roman (Headings CS)"/>
          <w:b w:val="0"/>
          <w:bCs/>
          <w:color w:val="000000" w:themeColor="text1"/>
          <w:spacing w:val="0"/>
          <w:sz w:val="21"/>
          <w:szCs w:val="21"/>
        </w:rPr>
        <w:t xml:space="preserve">Ex: </w:t>
      </w:r>
      <w:r w:rsidRPr="00FC7E27">
        <w:rPr>
          <w:rFonts w:cs="Times New Roman (Headings CS)"/>
          <w:b w:val="0"/>
          <w:bCs/>
          <w:i/>
          <w:iCs/>
          <w:color w:val="000000" w:themeColor="text1"/>
          <w:spacing w:val="0"/>
          <w:sz w:val="21"/>
          <w:szCs w:val="21"/>
        </w:rPr>
        <w:t>Sprinkle 1 package on the last meal of the day/give one capsule a day for 7 days.</w:t>
      </w:r>
    </w:p>
    <w:p w14:paraId="2517C72F" w14:textId="29BEEACA" w:rsidR="00AA4037" w:rsidRPr="00631DB3" w:rsidRDefault="00AA4037" w:rsidP="00631DB3">
      <w:pPr>
        <w:pStyle w:val="ListParagraph"/>
        <w:numPr>
          <w:ilvl w:val="0"/>
          <w:numId w:val="17"/>
        </w:numPr>
        <w:spacing w:after="120" w:line="240" w:lineRule="auto"/>
        <w:rPr>
          <w:sz w:val="21"/>
          <w:szCs w:val="21"/>
        </w:rPr>
      </w:pPr>
      <w:r w:rsidRPr="00631DB3">
        <w:rPr>
          <w:sz w:val="21"/>
          <w:szCs w:val="21"/>
        </w:rPr>
        <w:t>Additional therapies:</w:t>
      </w:r>
    </w:p>
    <w:p w14:paraId="37D3C325" w14:textId="4CFBC1EB" w:rsidR="00A5729F" w:rsidRPr="00FC7E27" w:rsidRDefault="00A5729F" w:rsidP="00631DB3">
      <w:pPr>
        <w:spacing w:after="120" w:line="240" w:lineRule="auto"/>
        <w:ind w:left="360"/>
        <w:rPr>
          <w:sz w:val="21"/>
          <w:szCs w:val="21"/>
        </w:rPr>
      </w:pPr>
      <w:r w:rsidRPr="00FC7E27">
        <w:rPr>
          <w:sz w:val="21"/>
          <w:szCs w:val="21"/>
        </w:rPr>
        <w:t>Recommended, if needed: ________________________________________________________</w:t>
      </w:r>
      <w:r w:rsidR="00120B3A" w:rsidRPr="00FC7E27">
        <w:rPr>
          <w:sz w:val="21"/>
          <w:szCs w:val="21"/>
        </w:rPr>
        <w:t>___</w:t>
      </w:r>
      <w:r w:rsidR="00631DB3">
        <w:rPr>
          <w:sz w:val="21"/>
          <w:szCs w:val="21"/>
        </w:rPr>
        <w:t>_____</w:t>
      </w:r>
    </w:p>
    <w:p w14:paraId="51F232EA" w14:textId="77777777" w:rsidR="00A5729F" w:rsidRPr="00FC7E27" w:rsidRDefault="00A5729F" w:rsidP="00F96CAC">
      <w:pPr>
        <w:pStyle w:val="Heading2"/>
        <w:rPr>
          <w:sz w:val="21"/>
          <w:szCs w:val="21"/>
        </w:rPr>
      </w:pPr>
      <w:r w:rsidRPr="00FC7E27">
        <w:rPr>
          <w:sz w:val="21"/>
          <w:szCs w:val="21"/>
        </w:rPr>
        <w:t>FOLLOW-UP:</w:t>
      </w:r>
    </w:p>
    <w:p w14:paraId="3C153F1E" w14:textId="05A84B9B" w:rsidR="00654357" w:rsidRPr="00FC7E27" w:rsidRDefault="00AA1868" w:rsidP="00654357">
      <w:pPr>
        <w:spacing w:after="120" w:line="240" w:lineRule="auto"/>
        <w:rPr>
          <w:rStyle w:val="normaltextrun"/>
          <w:rFonts w:ascii="Calibri" w:hAnsi="Calibri" w:cs="Calibri"/>
          <w:color w:val="000000"/>
          <w:sz w:val="21"/>
          <w:szCs w:val="21"/>
          <w:shd w:val="clear" w:color="auto" w:fill="FFFFFF"/>
        </w:rPr>
      </w:pPr>
      <w:r w:rsidRPr="00FC7E27">
        <w:rPr>
          <w:rStyle w:val="normaltextrun"/>
          <w:rFonts w:ascii="Calibri" w:hAnsi="Calibri" w:cs="Calibri"/>
          <w:color w:val="000000"/>
          <w:sz w:val="21"/>
          <w:szCs w:val="21"/>
          <w:shd w:val="clear" w:color="auto" w:fill="FFFFFF"/>
        </w:rPr>
        <w:t>If your pet’</w:t>
      </w:r>
      <w:r w:rsidR="00631DB3">
        <w:rPr>
          <w:rStyle w:val="normaltextrun"/>
          <w:rFonts w:ascii="Calibri" w:hAnsi="Calibri" w:cs="Calibri"/>
          <w:color w:val="000000"/>
          <w:sz w:val="21"/>
          <w:szCs w:val="21"/>
          <w:shd w:val="clear" w:color="auto" w:fill="FFFFFF"/>
        </w:rPr>
        <w:t>s stool has not normalized in 3–</w:t>
      </w:r>
      <w:r w:rsidRPr="00FC7E27">
        <w:rPr>
          <w:rStyle w:val="normaltextrun"/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5 days, </w:t>
      </w:r>
      <w:r w:rsidRPr="00FC7E27">
        <w:rPr>
          <w:sz w:val="21"/>
          <w:szCs w:val="21"/>
        </w:rPr>
        <w:t>if your pet’s condition gets worse, or if you have other concerns,</w:t>
      </w:r>
      <w:r w:rsidRPr="00FC7E27">
        <w:rPr>
          <w:rStyle w:val="normaltextrun"/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 please contact your primary care veterinarian</w:t>
      </w:r>
      <w:r w:rsidR="00631DB3">
        <w:rPr>
          <w:rStyle w:val="normaltextrun"/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 to discuss further diagnostics and </w:t>
      </w:r>
      <w:r w:rsidRPr="00FC7E27">
        <w:rPr>
          <w:rStyle w:val="normaltextrun"/>
          <w:rFonts w:ascii="Calibri" w:hAnsi="Calibri" w:cs="Calibri"/>
          <w:color w:val="000000"/>
          <w:sz w:val="21"/>
          <w:szCs w:val="21"/>
          <w:shd w:val="clear" w:color="auto" w:fill="FFFFFF"/>
        </w:rPr>
        <w:t>diet options moving forward.</w:t>
      </w:r>
    </w:p>
    <w:p w14:paraId="70126D19" w14:textId="569B9F64" w:rsidR="00D3587B" w:rsidRPr="00FC7E27" w:rsidRDefault="00FC7E27" w:rsidP="00654357">
      <w:pPr>
        <w:spacing w:after="120" w:line="240" w:lineRule="auto"/>
        <w:rPr>
          <w:sz w:val="21"/>
          <w:szCs w:val="21"/>
        </w:rPr>
      </w:pPr>
      <w:r w:rsidRPr="00FC7E27">
        <w:rPr>
          <w:rStyle w:val="normaltextrun"/>
          <w:rFonts w:ascii="Calibri" w:hAnsi="Calibri" w:cs="Calibri"/>
          <w:b/>
          <w:bCs/>
          <w:color w:val="000000"/>
          <w:sz w:val="21"/>
          <w:szCs w:val="21"/>
          <w:shd w:val="clear" w:color="auto" w:fill="FFFFFF"/>
        </w:rPr>
        <w:t>Special note for puppies:</w:t>
      </w:r>
      <w:r w:rsidRPr="00FC7E27">
        <w:rPr>
          <w:rStyle w:val="normaltextrun"/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 The provided diet is intended to be fed for no more than 5 days, as it is not formulated to support long</w:t>
      </w:r>
      <w:r w:rsidR="0037288B">
        <w:rPr>
          <w:rStyle w:val="normaltextrun"/>
          <w:rFonts w:ascii="Calibri" w:hAnsi="Calibri" w:cs="Calibri"/>
          <w:color w:val="000000"/>
          <w:sz w:val="21"/>
          <w:szCs w:val="21"/>
          <w:shd w:val="clear" w:color="auto" w:fill="FFFFFF"/>
        </w:rPr>
        <w:t>-</w:t>
      </w:r>
      <w:bookmarkStart w:id="0" w:name="_GoBack"/>
      <w:bookmarkEnd w:id="0"/>
      <w:r w:rsidRPr="00FC7E27">
        <w:rPr>
          <w:rStyle w:val="normaltextrun"/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term nutritional needs of puppies. </w:t>
      </w:r>
    </w:p>
    <w:sectPr w:rsidR="00D3587B" w:rsidRPr="00FC7E27" w:rsidSect="00AA1868">
      <w:headerReference w:type="default" r:id="rId10"/>
      <w:footerReference w:type="default" r:id="rId11"/>
      <w:type w:val="continuous"/>
      <w:pgSz w:w="12240" w:h="15840"/>
      <w:pgMar w:top="720" w:right="1440" w:bottom="720" w:left="1440" w:header="432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F471E" w14:textId="77777777" w:rsidR="00BC3779" w:rsidRDefault="00BC3779" w:rsidP="00D36495">
      <w:r>
        <w:separator/>
      </w:r>
    </w:p>
  </w:endnote>
  <w:endnote w:type="continuationSeparator" w:id="0">
    <w:p w14:paraId="74B295D7" w14:textId="77777777" w:rsidR="00BC3779" w:rsidRDefault="00BC3779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Times New Roman (Headings CS)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4A935" w14:textId="40CB17B1" w:rsidR="0077122D" w:rsidRDefault="00631DB3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2D6D020" wp14:editId="7427D19F">
          <wp:simplePos x="0" y="0"/>
          <wp:positionH relativeFrom="margin">
            <wp:posOffset>3702050</wp:posOffset>
          </wp:positionH>
          <wp:positionV relativeFrom="paragraph">
            <wp:posOffset>-177165</wp:posOffset>
          </wp:positionV>
          <wp:extent cx="838200" cy="739775"/>
          <wp:effectExtent l="0" t="0" r="0" b="3175"/>
          <wp:wrapNone/>
          <wp:docPr id="13" name="Picture 13" descr="Antibiotics Only When Needed (O.W.N.) logo" title="Antibiotics Only When Needed (O.W.N.)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ntibiotics Only When Needed (O.W.N.) logo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739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75F9">
      <w:rPr>
        <w:noProof/>
      </w:rPr>
      <w:drawing>
        <wp:anchor distT="0" distB="0" distL="114300" distR="114300" simplePos="0" relativeHeight="251663360" behindDoc="1" locked="0" layoutInCell="1" allowOverlap="1" wp14:anchorId="19AB75F8" wp14:editId="03AE7130">
          <wp:simplePos x="0" y="0"/>
          <wp:positionH relativeFrom="column">
            <wp:posOffset>870585</wp:posOffset>
          </wp:positionH>
          <wp:positionV relativeFrom="paragraph">
            <wp:posOffset>-27940</wp:posOffset>
          </wp:positionV>
          <wp:extent cx="2102262" cy="566154"/>
          <wp:effectExtent l="0" t="0" r="0" b="5715"/>
          <wp:wrapTight wrapText="bothSides">
            <wp:wrapPolygon edited="0">
              <wp:start x="1175" y="0"/>
              <wp:lineTo x="0" y="11636"/>
              <wp:lineTo x="0" y="16000"/>
              <wp:lineTo x="5286" y="21091"/>
              <wp:lineTo x="9201" y="21091"/>
              <wp:lineTo x="19577" y="21091"/>
              <wp:lineTo x="21339" y="16727"/>
              <wp:lineTo x="21339" y="0"/>
              <wp:lineTo x="1175" y="0"/>
            </wp:wrapPolygon>
          </wp:wrapTight>
          <wp:docPr id="12" name="Picture 12" descr="Antimicrobial Resistance and Stewardship Initiative logo" title="Antimicrobial Resistance and Stewardship Initiative logo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SI_logos-03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262" cy="566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43DC6" w14:textId="77777777" w:rsidR="0077122D" w:rsidRDefault="007712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7F0F7" w14:textId="69BD08A6" w:rsidR="0077122D" w:rsidRDefault="0077122D" w:rsidP="00AA18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A464F" w14:textId="77777777" w:rsidR="00BC3779" w:rsidRDefault="00BC3779" w:rsidP="00D36495">
      <w:r>
        <w:separator/>
      </w:r>
    </w:p>
  </w:footnote>
  <w:footnote w:type="continuationSeparator" w:id="0">
    <w:p w14:paraId="7C5D8E35" w14:textId="77777777" w:rsidR="00BC3779" w:rsidRDefault="00BC3779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5B26E" w14:textId="77777777" w:rsidR="0077122D" w:rsidRPr="00D552D7" w:rsidRDefault="0077122D" w:rsidP="001E09DA">
    <w:pPr>
      <w:pStyle w:val="Header"/>
    </w:pPr>
    <w:r>
      <w:t>HEADER REPEATS FROM PAGE 2 ONward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1077805"/>
    <w:multiLevelType w:val="hybridMultilevel"/>
    <w:tmpl w:val="376EE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B10E8"/>
    <w:multiLevelType w:val="hybridMultilevel"/>
    <w:tmpl w:val="E32466A4"/>
    <w:lvl w:ilvl="0" w:tplc="C78034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F2E08"/>
    <w:multiLevelType w:val="hybridMultilevel"/>
    <w:tmpl w:val="3E12A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A4956"/>
    <w:multiLevelType w:val="hybridMultilevel"/>
    <w:tmpl w:val="92507B10"/>
    <w:lvl w:ilvl="0" w:tplc="0A70AF9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9" w15:restartNumberingAfterBreak="0">
    <w:nsid w:val="3DA931FE"/>
    <w:multiLevelType w:val="hybridMultilevel"/>
    <w:tmpl w:val="AE822CF6"/>
    <w:lvl w:ilvl="0" w:tplc="C78034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5192A"/>
    <w:multiLevelType w:val="hybridMultilevel"/>
    <w:tmpl w:val="7B087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65666"/>
    <w:multiLevelType w:val="hybridMultilevel"/>
    <w:tmpl w:val="5AE2E6BE"/>
    <w:lvl w:ilvl="0" w:tplc="C78034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42CD6"/>
    <w:multiLevelType w:val="hybridMultilevel"/>
    <w:tmpl w:val="A90A630C"/>
    <w:lvl w:ilvl="0" w:tplc="C78034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D358D"/>
    <w:multiLevelType w:val="hybridMultilevel"/>
    <w:tmpl w:val="3648CF22"/>
    <w:lvl w:ilvl="0" w:tplc="54942D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A06F4"/>
    <w:multiLevelType w:val="hybridMultilevel"/>
    <w:tmpl w:val="B19894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2F0995"/>
    <w:multiLevelType w:val="hybridMultilevel"/>
    <w:tmpl w:val="A6B4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53883"/>
    <w:multiLevelType w:val="multilevel"/>
    <w:tmpl w:val="7D02355C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6"/>
  </w:num>
  <w:num w:numId="5">
    <w:abstractNumId w:val="3"/>
  </w:num>
  <w:num w:numId="6">
    <w:abstractNumId w:val="2"/>
  </w:num>
  <w:num w:numId="7">
    <w:abstractNumId w:val="11"/>
  </w:num>
  <w:num w:numId="8">
    <w:abstractNumId w:val="12"/>
  </w:num>
  <w:num w:numId="9">
    <w:abstractNumId w:val="9"/>
  </w:num>
  <w:num w:numId="10">
    <w:abstractNumId w:val="5"/>
  </w:num>
  <w:num w:numId="11">
    <w:abstractNumId w:val="4"/>
  </w:num>
  <w:num w:numId="12">
    <w:abstractNumId w:val="15"/>
  </w:num>
  <w:num w:numId="13">
    <w:abstractNumId w:val="10"/>
  </w:num>
  <w:num w:numId="14">
    <w:abstractNumId w:val="6"/>
  </w:num>
  <w:num w:numId="15">
    <w:abstractNumId w:val="13"/>
  </w:num>
  <w:num w:numId="16">
    <w:abstractNumId w:val="7"/>
  </w:num>
  <w:num w:numId="17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9F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192"/>
    <w:rsid w:val="00062368"/>
    <w:rsid w:val="00062B55"/>
    <w:rsid w:val="000631ED"/>
    <w:rsid w:val="00063E00"/>
    <w:rsid w:val="00065579"/>
    <w:rsid w:val="00065611"/>
    <w:rsid w:val="000657C4"/>
    <w:rsid w:val="000657C6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89E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3E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488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B3A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6DA0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6540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48E5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50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59BF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1A8E"/>
    <w:rsid w:val="0037288B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43D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0F5F"/>
    <w:rsid w:val="003D12B4"/>
    <w:rsid w:val="003D2940"/>
    <w:rsid w:val="003D2D4D"/>
    <w:rsid w:val="003D37A9"/>
    <w:rsid w:val="003D48DA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4D0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382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3FC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59C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67291"/>
    <w:rsid w:val="00570654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D70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368"/>
    <w:rsid w:val="005B54FA"/>
    <w:rsid w:val="005B5570"/>
    <w:rsid w:val="005B5EE0"/>
    <w:rsid w:val="005B6A91"/>
    <w:rsid w:val="005B7402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134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1DB3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357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6FD7"/>
    <w:rsid w:val="006D7009"/>
    <w:rsid w:val="006D751B"/>
    <w:rsid w:val="006E12BB"/>
    <w:rsid w:val="006E17EA"/>
    <w:rsid w:val="006E2424"/>
    <w:rsid w:val="006E26A3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12CE"/>
    <w:rsid w:val="007040E8"/>
    <w:rsid w:val="00704453"/>
    <w:rsid w:val="00704F94"/>
    <w:rsid w:val="00705D4B"/>
    <w:rsid w:val="007069AC"/>
    <w:rsid w:val="00706EFE"/>
    <w:rsid w:val="0070721A"/>
    <w:rsid w:val="007075F9"/>
    <w:rsid w:val="00707965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22D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549D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4CDC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4D4E"/>
    <w:rsid w:val="00836BB7"/>
    <w:rsid w:val="008377E6"/>
    <w:rsid w:val="0084037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3C60"/>
    <w:rsid w:val="008541ED"/>
    <w:rsid w:val="008545C9"/>
    <w:rsid w:val="00855393"/>
    <w:rsid w:val="008558C6"/>
    <w:rsid w:val="00855A83"/>
    <w:rsid w:val="00855E5C"/>
    <w:rsid w:val="00857C0B"/>
    <w:rsid w:val="0086006C"/>
    <w:rsid w:val="0086086B"/>
    <w:rsid w:val="008608A9"/>
    <w:rsid w:val="008617C5"/>
    <w:rsid w:val="00861A88"/>
    <w:rsid w:val="00861B3E"/>
    <w:rsid w:val="00863CF0"/>
    <w:rsid w:val="00863ECC"/>
    <w:rsid w:val="00865476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391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BAC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282C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760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4E2C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29F"/>
    <w:rsid w:val="00A57A54"/>
    <w:rsid w:val="00A57BCD"/>
    <w:rsid w:val="00A60642"/>
    <w:rsid w:val="00A6067B"/>
    <w:rsid w:val="00A60D33"/>
    <w:rsid w:val="00A613D9"/>
    <w:rsid w:val="00A61A01"/>
    <w:rsid w:val="00A61B58"/>
    <w:rsid w:val="00A61EB3"/>
    <w:rsid w:val="00A631BE"/>
    <w:rsid w:val="00A63F7B"/>
    <w:rsid w:val="00A65953"/>
    <w:rsid w:val="00A65DF4"/>
    <w:rsid w:val="00A65E6D"/>
    <w:rsid w:val="00A66296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1868"/>
    <w:rsid w:val="00AA28EF"/>
    <w:rsid w:val="00AA2E22"/>
    <w:rsid w:val="00AA4037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6F9C"/>
    <w:rsid w:val="00B5004D"/>
    <w:rsid w:val="00B502EB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779"/>
    <w:rsid w:val="00BC3817"/>
    <w:rsid w:val="00BC4039"/>
    <w:rsid w:val="00BC529B"/>
    <w:rsid w:val="00BC53F0"/>
    <w:rsid w:val="00BC635D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45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68"/>
    <w:rsid w:val="00D16982"/>
    <w:rsid w:val="00D16C52"/>
    <w:rsid w:val="00D16EA5"/>
    <w:rsid w:val="00D20192"/>
    <w:rsid w:val="00D20B20"/>
    <w:rsid w:val="00D21E37"/>
    <w:rsid w:val="00D21EC8"/>
    <w:rsid w:val="00D21F0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587B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5F10"/>
    <w:rsid w:val="00D8639F"/>
    <w:rsid w:val="00D86627"/>
    <w:rsid w:val="00D86FE6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39F7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BB6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2D33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7BB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4619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59B1"/>
    <w:rsid w:val="00F37B58"/>
    <w:rsid w:val="00F41E04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CAC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B03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C7E27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2D19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5F7D6E"/>
  <w15:docId w15:val="{81204C9C-C827-2942-B53E-C0280372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4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29F"/>
    <w:pPr>
      <w:spacing w:before="0" w:after="160" w:line="259" w:lineRule="auto"/>
    </w:pPr>
    <w:rPr>
      <w:rFonts w:asciiTheme="minorHAnsi" w:eastAsiaTheme="minorHAnsi" w:hAnsiTheme="minorHAnsi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6D6FD7"/>
    <w:pPr>
      <w:keepNext/>
      <w:keepLines/>
      <w:spacing w:before="360" w:after="360" w:line="192" w:lineRule="auto"/>
      <w:outlineLvl w:val="0"/>
    </w:pPr>
    <w:rPr>
      <w:rFonts w:eastAsiaTheme="majorEastAsia" w:cstheme="majorBidi"/>
      <w:b/>
      <w:color w:val="003A69" w:themeColor="accent6" w:themeShade="BF"/>
      <w:spacing w:val="-20"/>
      <w:sz w:val="52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4A3821"/>
    <w:pPr>
      <w:suppressAutoHyphens/>
      <w:spacing w:before="160" w:after="120" w:line="192" w:lineRule="auto"/>
      <w:outlineLvl w:val="1"/>
    </w:pPr>
    <w:rPr>
      <w:rFonts w:asciiTheme="minorHAnsi" w:eastAsiaTheme="majorEastAsia" w:hAnsiTheme="minorHAnsi" w:cstheme="majorBidi"/>
      <w:b/>
      <w:color w:val="003A69" w:themeColor="accent6" w:themeShade="BF"/>
      <w:spacing w:val="-10"/>
      <w:sz w:val="28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A5729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A69" w:themeColor="accent6" w:themeShade="BF"/>
      <w:sz w:val="24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C33ED3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A69" w:themeColor="accent6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6D6FD7"/>
    <w:rPr>
      <w:rFonts w:eastAsiaTheme="majorEastAsia" w:cstheme="majorBidi"/>
      <w:b/>
      <w:color w:val="003A69" w:themeColor="accent6" w:themeShade="BF"/>
      <w:spacing w:val="-20"/>
      <w:sz w:val="52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4A3821"/>
    <w:rPr>
      <w:rFonts w:asciiTheme="minorHAnsi" w:eastAsiaTheme="majorEastAsia" w:hAnsiTheme="minorHAnsi" w:cstheme="majorBidi"/>
      <w:b/>
      <w:color w:val="003A69" w:themeColor="accent6" w:themeShade="BF"/>
      <w:spacing w:val="-10"/>
      <w:sz w:val="28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0000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4B68DF"/>
    <w:rPr>
      <w:caps/>
      <w:color w:val="000000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0000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A5729F"/>
    <w:rPr>
      <w:rFonts w:asciiTheme="minorHAnsi" w:eastAsiaTheme="majorEastAsia" w:hAnsiTheme="minorHAnsi" w:cstheme="majorBidi"/>
      <w:color w:val="003A69" w:themeColor="accent6" w:themeShade="BF"/>
      <w:sz w:val="24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C33ED3"/>
    <w:rPr>
      <w:rFonts w:eastAsiaTheme="majorEastAsia" w:cstheme="majorBidi"/>
      <w:b/>
      <w:color w:val="003A69" w:themeColor="accent6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0000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7F7F7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C33ED3"/>
    <w:pPr>
      <w:spacing w:before="240" w:after="240"/>
      <w:ind w:left="432" w:right="432"/>
    </w:pPr>
    <w:rPr>
      <w:rFonts w:asciiTheme="minorHAnsi" w:hAnsiTheme="minorHAnsi"/>
      <w:i/>
      <w:color w:val="003A69" w:themeColor="accent6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C33ED3"/>
    <w:rPr>
      <w:rFonts w:asciiTheme="minorHAnsi" w:hAnsiTheme="minorHAnsi"/>
      <w:i/>
      <w:color w:val="003A69" w:themeColor="accent6" w:themeShade="BF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F96CAC"/>
    <w:pPr>
      <w:spacing w:before="120" w:after="120"/>
    </w:pPr>
    <w:rPr>
      <w:rFonts w:cs="Calibri"/>
      <w:color w:val="000000"/>
      <w:sz w:val="20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F96CAC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F96CAC"/>
    <w:pPr>
      <w:spacing w:before="12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3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ImageTableChartTitle">
    <w:name w:val="Image Table Chart Title"/>
    <w:basedOn w:val="Normal"/>
    <w:uiPriority w:val="1"/>
    <w:qFormat/>
    <w:rsid w:val="00F964A9"/>
    <w:pPr>
      <w:spacing w:before="280"/>
      <w:jc w:val="center"/>
    </w:pPr>
    <w:rPr>
      <w:b/>
      <w:bCs/>
      <w:color w:val="000000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customStyle="1" w:styleId="ParagraphBackground">
    <w:name w:val="Paragraph Background"/>
    <w:basedOn w:val="Normal"/>
    <w:uiPriority w:val="1"/>
    <w:qFormat/>
    <w:rsid w:val="004A3821"/>
    <w:pPr>
      <w:pBdr>
        <w:top w:val="single" w:sz="4" w:space="5" w:color="E5E5E5" w:themeColor="text1" w:themeTint="1A"/>
        <w:left w:val="single" w:sz="4" w:space="5" w:color="E5E5E5" w:themeColor="text1" w:themeTint="1A"/>
        <w:bottom w:val="single" w:sz="4" w:space="8" w:color="E5E5E5" w:themeColor="text1" w:themeTint="1A"/>
        <w:right w:val="single" w:sz="4" w:space="8" w:color="E5E5E5" w:themeColor="text1" w:themeTint="1A"/>
      </w:pBdr>
      <w:shd w:val="clear" w:color="auto" w:fill="E9F5FF" w:themeFill="accent1" w:themeFillTint="1A"/>
      <w:spacing w:after="120"/>
    </w:pPr>
  </w:style>
  <w:style w:type="character" w:customStyle="1" w:styleId="SubtitleH1">
    <w:name w:val="Subtitle H1"/>
    <w:basedOn w:val="DefaultParagraphFont"/>
    <w:uiPriority w:val="1"/>
    <w:qFormat/>
    <w:rsid w:val="00824D8A"/>
    <w:rPr>
      <w:rFonts w:asciiTheme="minorHAnsi" w:hAnsiTheme="minorHAnsi" w:cstheme="majorBidi"/>
      <w:b/>
      <w:caps/>
      <w:color w:val="003A69" w:themeColor="accent6" w:themeShade="BF"/>
      <w:spacing w:val="20"/>
      <w:sz w:val="28"/>
      <w:szCs w:val="48"/>
    </w:rPr>
  </w:style>
  <w:style w:type="character" w:styleId="CommentReference">
    <w:name w:val="annotation reference"/>
    <w:basedOn w:val="DefaultParagraphFont"/>
    <w:semiHidden/>
    <w:unhideWhenUsed/>
    <w:locked/>
    <w:rsid w:val="001F654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1F65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6540"/>
    <w:rPr>
      <w:rFonts w:asciiTheme="minorHAnsi" w:eastAsia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1F65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6540"/>
    <w:rPr>
      <w:rFonts w:asciiTheme="minorHAnsi" w:eastAsiaTheme="minorHAnsi" w:hAnsiTheme="minorHAnsi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AA1868"/>
  </w:style>
  <w:style w:type="character" w:customStyle="1" w:styleId="eop">
    <w:name w:val="eop"/>
    <w:basedOn w:val="DefaultParagraphFont"/>
    <w:rsid w:val="00AA1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arsi.umn.edu/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www.health.state.mn.us/diseases/antibioticresistance/own/index.html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uda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al">
  <a:themeElements>
    <a:clrScheme name="custom-mn-bluegre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32A3FE"/>
      </a:accent1>
      <a:accent2>
        <a:srgbClr val="78BE21"/>
      </a:accent2>
      <a:accent3>
        <a:srgbClr val="4CDAE4"/>
      </a:accent3>
      <a:accent4>
        <a:srgbClr val="0070CB"/>
      </a:accent4>
      <a:accent5>
        <a:srgbClr val="AFE56C"/>
      </a:accent5>
      <a:accent6>
        <a:srgbClr val="004E8D"/>
      </a:accent6>
      <a:hlink>
        <a:srgbClr val="0070CB"/>
      </a:hlink>
      <a:folHlink>
        <a:srgbClr val="0070CB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92764DA2-45A8-429F-9281-13C933C2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4</TotalTime>
  <Pages>1</Pages>
  <Words>418</Words>
  <Characters>2414</Characters>
  <Application>Microsoft Office Word</Application>
  <DocSecurity>0</DocSecurity>
  <Lines>43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Pet Does Not Need an Antibiotic Today! Viral Prescription Pad</vt:lpstr>
    </vt:vector>
  </TitlesOfParts>
  <Company>Minnesota Department of Health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Pet Does Not Need an Antibiotic Today! Viral Prescription Pad</dc:title>
  <dc:subject/>
  <dc:creator>MN Dept. of Health</dc:creator>
  <cp:keywords/>
  <dc:description/>
  <cp:lastModifiedBy>Emma R Bollig</cp:lastModifiedBy>
  <cp:revision>3</cp:revision>
  <cp:lastPrinted>2020-02-27T18:35:00Z</cp:lastPrinted>
  <dcterms:created xsi:type="dcterms:W3CDTF">2024-06-17T17:31:00Z</dcterms:created>
  <dcterms:modified xsi:type="dcterms:W3CDTF">2024-06-17T17:38:00Z</dcterms:modified>
</cp:coreProperties>
</file>